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eastAsia="宋体" w:cs="Times New Roman"/>
          <w:b/>
          <w:bCs/>
          <w:color w:val="000000" w:themeColor="text1"/>
          <w:kern w:val="0"/>
          <w:sz w:val="36"/>
          <w:szCs w:val="36"/>
          <w:lang w:bidi="ar"/>
          <w14:textFill>
            <w14:solidFill>
              <w14:schemeClr w14:val="tx1"/>
            </w14:solidFill>
          </w14:textFill>
        </w:rPr>
      </w:pPr>
      <w:bookmarkStart w:id="0" w:name="_Hlk24186459"/>
      <w:r>
        <w:rPr>
          <w:rFonts w:hint="eastAsia" w:ascii="宋体" w:hAnsi="宋体" w:eastAsia="宋体" w:cs="Times New Roman"/>
          <w:b/>
          <w:bCs/>
          <w:color w:val="000000" w:themeColor="text1"/>
          <w:kern w:val="0"/>
          <w:sz w:val="36"/>
          <w:szCs w:val="36"/>
          <w:lang w:bidi="ar"/>
          <w14:textFill>
            <w14:solidFill>
              <w14:schemeClr w14:val="tx1"/>
            </w14:solidFill>
          </w14:textFill>
        </w:rPr>
        <w:t>《</w:t>
      </w:r>
      <w:r>
        <w:rPr>
          <w:rFonts w:hint="default" w:ascii="宋体" w:hAnsi="宋体" w:eastAsia="宋体" w:cs="Times New Roman"/>
          <w:b/>
          <w:bCs/>
          <w:color w:val="000000" w:themeColor="text1"/>
          <w:kern w:val="0"/>
          <w:sz w:val="36"/>
          <w:szCs w:val="36"/>
          <w:lang w:bidi="ar"/>
          <w14:textFill>
            <w14:solidFill>
              <w14:schemeClr w14:val="tx1"/>
            </w14:solidFill>
          </w14:textFill>
        </w:rPr>
        <w:t>猪场疫苗使用技术规程</w:t>
      </w:r>
      <w:bookmarkStart w:id="1" w:name="_GoBack"/>
      <w:bookmarkEnd w:id="1"/>
      <w:r>
        <w:rPr>
          <w:rFonts w:hint="eastAsia" w:ascii="宋体" w:hAnsi="宋体" w:eastAsia="宋体" w:cs="Times New Roman"/>
          <w:b/>
          <w:bCs/>
          <w:color w:val="000000" w:themeColor="text1"/>
          <w:kern w:val="0"/>
          <w:sz w:val="36"/>
          <w:szCs w:val="36"/>
          <w:lang w:bidi="ar"/>
          <w14:textFill>
            <w14:solidFill>
              <w14:schemeClr w14:val="tx1"/>
            </w14:solidFill>
          </w14:textFill>
        </w:rPr>
        <w:t>》</w:t>
      </w:r>
      <w:bookmarkEnd w:id="0"/>
      <w:r>
        <w:rPr>
          <w:rFonts w:hint="eastAsia" w:ascii="宋体" w:hAnsi="宋体" w:eastAsia="宋体" w:cs="Times New Roman"/>
          <w:b/>
          <w:bCs/>
          <w:color w:val="000000" w:themeColor="text1"/>
          <w:kern w:val="0"/>
          <w:sz w:val="36"/>
          <w:szCs w:val="36"/>
          <w:lang w:bidi="ar"/>
          <w14:textFill>
            <w14:solidFill>
              <w14:schemeClr w14:val="tx1"/>
            </w14:solidFill>
          </w14:textFill>
        </w:rPr>
        <w:t>编制说明</w:t>
      </w:r>
    </w:p>
    <w:p>
      <w:pPr>
        <w:pStyle w:val="9"/>
        <w:numPr>
          <w:ilvl w:val="0"/>
          <w:numId w:val="1"/>
        </w:numPr>
        <w:ind w:firstLineChars="0"/>
        <w:rPr>
          <w:rFonts w:ascii="宋体" w:hAnsi="宋体" w:eastAsia="宋体"/>
          <w:b/>
          <w:bCs/>
          <w:sz w:val="28"/>
          <w:szCs w:val="28"/>
        </w:rPr>
      </w:pPr>
      <w:r>
        <w:rPr>
          <w:rFonts w:hint="eastAsia" w:ascii="宋体" w:hAnsi="宋体" w:eastAsia="宋体"/>
          <w:b/>
          <w:bCs/>
          <w:sz w:val="28"/>
          <w:szCs w:val="28"/>
        </w:rPr>
        <w:t>标准计划来源</w:t>
      </w:r>
    </w:p>
    <w:p>
      <w:pPr>
        <w:ind w:firstLine="564"/>
        <w:rPr>
          <w:rFonts w:ascii="宋体" w:hAnsi="宋体" w:eastAsia="宋体"/>
          <w:sz w:val="28"/>
          <w:szCs w:val="28"/>
        </w:rPr>
      </w:pPr>
      <w:r>
        <w:rPr>
          <w:rFonts w:hint="eastAsia" w:ascii="宋体" w:hAnsi="宋体" w:eastAsia="宋体"/>
          <w:sz w:val="28"/>
          <w:szCs w:val="28"/>
        </w:rPr>
        <w:t>《</w:t>
      </w:r>
      <w:r>
        <w:rPr>
          <w:rFonts w:hint="default" w:ascii="宋体" w:hAnsi="宋体" w:eastAsia="宋体"/>
          <w:sz w:val="28"/>
          <w:szCs w:val="28"/>
        </w:rPr>
        <w:t>猪场疫苗使用技术规程</w:t>
      </w:r>
      <w:r>
        <w:rPr>
          <w:rFonts w:hint="eastAsia" w:ascii="宋体" w:hAnsi="宋体" w:eastAsia="宋体"/>
          <w:sz w:val="28"/>
          <w:szCs w:val="28"/>
        </w:rPr>
        <w:t>》是由青岛农业大学动物医学院按照中国兽药协会文件（兽药协秘〔</w:t>
      </w:r>
      <w:r>
        <w:rPr>
          <w:rFonts w:ascii="宋体" w:hAnsi="宋体" w:eastAsia="宋体"/>
          <w:sz w:val="28"/>
          <w:szCs w:val="28"/>
        </w:rPr>
        <w:t>2019〕15 号</w:t>
      </w:r>
      <w:r>
        <w:rPr>
          <w:rFonts w:hint="eastAsia" w:ascii="宋体" w:hAnsi="宋体" w:eastAsia="宋体"/>
          <w:sz w:val="28"/>
          <w:szCs w:val="28"/>
        </w:rPr>
        <w:t>）《中国兽药协会团体标准管理办法（试行）》、《中国兽药协会团体标准制定工作程序（试行）》要求制定的行业技术规程。</w:t>
      </w:r>
    </w:p>
    <w:p>
      <w:pPr>
        <w:ind w:firstLine="564"/>
        <w:rPr>
          <w:rFonts w:ascii="宋体" w:hAnsi="宋体" w:eastAsia="宋体"/>
          <w:sz w:val="28"/>
          <w:szCs w:val="28"/>
        </w:rPr>
      </w:pPr>
      <w:r>
        <w:rPr>
          <w:rFonts w:hint="eastAsia" w:ascii="宋体" w:hAnsi="宋体" w:eastAsia="宋体"/>
          <w:sz w:val="28"/>
          <w:szCs w:val="28"/>
        </w:rPr>
        <w:t>项目经费：</w:t>
      </w:r>
    </w:p>
    <w:p>
      <w:pPr>
        <w:ind w:firstLine="564"/>
        <w:rPr>
          <w:rFonts w:ascii="宋体" w:hAnsi="宋体" w:eastAsia="宋体"/>
          <w:sz w:val="28"/>
          <w:szCs w:val="28"/>
        </w:rPr>
      </w:pPr>
      <w:r>
        <w:rPr>
          <w:rFonts w:hint="eastAsia" w:ascii="宋体" w:hAnsi="宋体" w:eastAsia="宋体"/>
          <w:sz w:val="28"/>
          <w:szCs w:val="28"/>
        </w:rPr>
        <w:t>主要起草单位：青岛农业大学</w:t>
      </w:r>
    </w:p>
    <w:p>
      <w:pPr>
        <w:ind w:firstLine="564"/>
        <w:rPr>
          <w:rFonts w:ascii="宋体" w:hAnsi="宋体" w:eastAsia="宋体"/>
          <w:sz w:val="28"/>
          <w:szCs w:val="28"/>
        </w:rPr>
      </w:pPr>
      <w:r>
        <w:rPr>
          <w:rFonts w:hint="eastAsia" w:ascii="宋体" w:hAnsi="宋体" w:eastAsia="宋体"/>
          <w:sz w:val="28"/>
          <w:szCs w:val="28"/>
        </w:rPr>
        <w:t>本标准主要起草人：单虎</w:t>
      </w:r>
    </w:p>
    <w:p>
      <w:pPr>
        <w:pStyle w:val="9"/>
        <w:numPr>
          <w:ilvl w:val="0"/>
          <w:numId w:val="1"/>
        </w:numPr>
        <w:ind w:firstLineChars="0"/>
        <w:rPr>
          <w:rFonts w:ascii="宋体" w:hAnsi="宋体" w:eastAsia="宋体"/>
          <w:b/>
          <w:bCs/>
          <w:sz w:val="28"/>
          <w:szCs w:val="28"/>
        </w:rPr>
      </w:pPr>
      <w:r>
        <w:rPr>
          <w:rFonts w:hint="eastAsia" w:ascii="宋体" w:hAnsi="宋体" w:eastAsia="宋体"/>
          <w:b/>
          <w:bCs/>
          <w:sz w:val="28"/>
          <w:szCs w:val="28"/>
        </w:rPr>
        <w:t>标准制定的重要性和必要性</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宋体-简" w:hAnsi="宋体-简" w:eastAsia="宋体-简" w:cs="宋体-简"/>
          <w:sz w:val="28"/>
          <w:szCs w:val="28"/>
        </w:rPr>
      </w:pPr>
      <w:r>
        <w:rPr>
          <w:rFonts w:hint="eastAsia" w:ascii="宋体-简" w:hAnsi="宋体-简" w:eastAsia="宋体-简" w:cs="宋体-简"/>
          <w:sz w:val="28"/>
          <w:szCs w:val="28"/>
        </w:rPr>
        <w:t>随着我国养猪业的规模化、集约化发展，猪病也变得越来越复杂。能否防控好猪病是能否养好猪的首要因素而制定合理有效的免疫程序，能有效的预防猪场重大传染病的发生和流行。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宋体-简" w:hAnsi="宋体-简" w:eastAsia="宋体-简" w:cs="宋体-简"/>
          <w:color w:val="000000"/>
          <w:sz w:val="28"/>
          <w:szCs w:val="28"/>
        </w:rPr>
      </w:pPr>
      <w:r>
        <w:rPr>
          <w:rFonts w:hint="eastAsia" w:ascii="宋体-简" w:hAnsi="宋体-简" w:eastAsia="宋体-简" w:cs="宋体-简"/>
          <w:sz w:val="28"/>
          <w:szCs w:val="28"/>
        </w:rPr>
        <w:t>合理的有效的免疫程序需要优秀的产品和正确的接种方法，实践证实，有组织、有计划地进行免疫接种才能避免免疫干扰、减少副反应，增强</w:t>
      </w:r>
      <w:r>
        <w:rPr>
          <w:rFonts w:hint="default" w:ascii="宋体-简" w:hAnsi="宋体-简" w:eastAsia="宋体-简" w:cs="宋体-简"/>
          <w:sz w:val="28"/>
          <w:szCs w:val="28"/>
        </w:rPr>
        <w:t>猪</w:t>
      </w:r>
      <w:r>
        <w:rPr>
          <w:rFonts w:hint="eastAsia" w:ascii="宋体-简" w:hAnsi="宋体-简" w:eastAsia="宋体-简" w:cs="宋体-简"/>
          <w:sz w:val="28"/>
          <w:szCs w:val="28"/>
        </w:rPr>
        <w:t>抵抗疾病的能力。科学合理的免疫程序内含接种的疫病种类、疫 (菌)苗种类、接种次序、接种剂量、接种时间等内容，所以制定合理规范的疫苗使用技术规程十分重要。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textAlignment w:val="auto"/>
        <w:outlineLvl w:val="9"/>
        <w:rPr>
          <w:rFonts w:hint="eastAsia" w:ascii="宋体-简" w:hAnsi="宋体-简" w:eastAsia="宋体-简" w:cs="宋体-简"/>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等线">
    <w:altName w:val="汉仪中等线KW"/>
    <w:panose1 w:val="02010600030101010101"/>
    <w:charset w:val="86"/>
    <w:family w:val="auto"/>
    <w:pitch w:val="default"/>
    <w:sig w:usb0="00000000" w:usb1="00000000" w:usb2="00000016" w:usb3="00000000" w:csb0="0004000F" w:csb1="00000000"/>
  </w:font>
  <w:font w:name="等线 Light">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黑体">
    <w:altName w:val="汉仪中黑KW"/>
    <w:panose1 w:val="02010609060101010101"/>
    <w:charset w:val="00"/>
    <w:family w:val="modern"/>
    <w:pitch w:val="default"/>
    <w:sig w:usb0="00000000" w:usb1="00000000" w:usb2="00000016" w:usb3="00000000" w:csb0="00040001" w:csb1="00000000"/>
  </w:font>
  <w:font w:name=".pingfang sc">
    <w:altName w:val="苹方-简"/>
    <w:panose1 w:val="00000000000000000000"/>
    <w:charset w:val="00"/>
    <w:family w:val="auto"/>
    <w:pitch w:val="default"/>
    <w:sig w:usb0="00000000" w:usb1="00000000" w:usb2="00000000" w:usb3="00000000" w:csb0="00040001" w:csb1="00000000"/>
  </w:font>
  <w:font w:name="宋体-PUA">
    <w:altName w:val="苹方-简"/>
    <w:panose1 w:val="00000000000000000000"/>
    <w:charset w:val="00"/>
    <w:family w:val="auto"/>
    <w:pitch w:val="default"/>
    <w:sig w:usb0="00000000" w:usb1="00000000" w:usb2="00000010" w:usb3="00000000" w:csb0="00040000" w:csb1="00000000"/>
  </w:font>
  <w:font w:name="新宋体">
    <w:altName w:val="苹方-简"/>
    <w:panose1 w:val="02010609030101010101"/>
    <w:charset w:val="00"/>
    <w:family w:val="modern"/>
    <w:pitch w:val="default"/>
    <w:sig w:usb0="00000000" w:usb1="00000000" w:usb2="00000016" w:usb3="00000000" w:csb0="00040001"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HYa1gj">
    <w:altName w:val="苹方-简"/>
    <w:panose1 w:val="00000000000000000000"/>
    <w:charset w:val="00"/>
    <w:family w:val="auto"/>
    <w:pitch w:val="default"/>
    <w:sig w:usb0="00000000" w:usb1="00000000" w:usb2="00000000" w:usb3="00000000" w:csb0="00000000" w:csb1="00000000"/>
  </w:font>
  <w:font w:name="宋体-繁">
    <w:panose1 w:val="02010600040101010101"/>
    <w:charset w:val="86"/>
    <w:family w:val="auto"/>
    <w:pitch w:val="default"/>
    <w:sig w:usb0="00000287" w:usb1="080F0000" w:usb2="00000000" w:usb3="00000000" w:csb0="0004009F" w:csb1="DFD70000"/>
  </w:font>
  <w:font w:name="苹方-港">
    <w:panose1 w:val="020B0400000000000000"/>
    <w:charset w:val="88"/>
    <w:family w:val="auto"/>
    <w:pitch w:val="default"/>
    <w:sig w:usb0="A00002FF" w:usb1="7ACFFDFB" w:usb2="00000017" w:usb3="00000000" w:csb0="00100001" w:csb1="00000000"/>
  </w:font>
  <w:font w:name="Adobe Fan Heiti Std">
    <w:panose1 w:val="020B0700000000000000"/>
    <w:charset w:val="88"/>
    <w:family w:val="auto"/>
    <w:pitch w:val="default"/>
    <w:sig w:usb0="00000001" w:usb1="1A0F1900" w:usb2="00000016" w:usb3="00000000" w:csb0="00120005" w:csb1="00000000"/>
  </w:font>
  <w:font w:name="冬青黑体简体中文">
    <w:panose1 w:val="020B0300000000000000"/>
    <w:charset w:val="86"/>
    <w:family w:val="auto"/>
    <w:pitch w:val="default"/>
    <w:sig w:usb0="A00002BF" w:usb1="1ACF7CFA" w:usb2="00000016" w:usb3="00000000" w:csb0="00060007" w:csb1="00000000"/>
  </w:font>
  <w:font w:name="FZSSK--GBK1-0">
    <w:altName w:val="苹方-简"/>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C629F"/>
    <w:multiLevelType w:val="multilevel"/>
    <w:tmpl w:val="099C629F"/>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00F"/>
    <w:rsid w:val="00681371"/>
    <w:rsid w:val="007123D9"/>
    <w:rsid w:val="0098315F"/>
    <w:rsid w:val="00A835D9"/>
    <w:rsid w:val="00AB709C"/>
    <w:rsid w:val="00B303CE"/>
    <w:rsid w:val="00B5000F"/>
    <w:rsid w:val="00D12BD2"/>
    <w:rsid w:val="00FF6E27"/>
    <w:rsid w:val="7EEFFADB"/>
    <w:rsid w:val="BF7FD0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页眉 字符"/>
    <w:basedOn w:val="5"/>
    <w:link w:val="3"/>
    <w:uiPriority w:val="99"/>
    <w:rPr>
      <w:sz w:val="18"/>
      <w:szCs w:val="18"/>
    </w:rPr>
  </w:style>
  <w:style w:type="character" w:customStyle="1" w:styleId="8">
    <w:name w:val="页脚 字符"/>
    <w:basedOn w:val="5"/>
    <w:link w:val="2"/>
    <w:uiPriority w:val="99"/>
    <w:rPr>
      <w:sz w:val="18"/>
      <w:szCs w:val="18"/>
    </w:rPr>
  </w:style>
  <w:style w:type="paragraph" w:customStyle="1"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0</Words>
  <Characters>0</Characters>
  <Lines>0</Lines>
  <Paragraphs>0</Paragraphs>
  <ScaleCrop>false</ScaleCrop>
  <LinksUpToDate>false</LinksUpToDate>
  <CharactersWithSpaces>0</CharactersWithSpaces>
  <Application>WPS Office_1.1.0.1454_F1E327BC-269C-435d-A152-05C5408002CA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2019-11-09T18:03:00Z</dcterms:created>
  <dc:creator> </dc:creator>
  <cp:lastModifiedBy>apple</cp:lastModifiedBy>
  <dcterms:modified xsi:type="dcterms:W3CDTF">2019-11-09T15:00:54Z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2052-1.1.0.1454</vt:lpwstr>
  </property>
</Properties>
</file>